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591E8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591E8A">
        <w:rPr>
          <w:rFonts w:ascii="Times New Roman" w:hAnsi="Times New Roman"/>
          <w:sz w:val="24"/>
          <w:szCs w:val="24"/>
        </w:rPr>
        <w:t xml:space="preserve">              21</w:t>
      </w:r>
      <w:r w:rsidR="00623FB5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6A2660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4D5AC1">
        <w:rPr>
          <w:rFonts w:ascii="Times New Roman" w:hAnsi="Times New Roman"/>
          <w:sz w:val="24"/>
          <w:szCs w:val="24"/>
        </w:rPr>
        <w:t>11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Зубарев А.Р., </w:t>
      </w:r>
      <w:r w:rsidR="00D46A7A">
        <w:rPr>
          <w:rFonts w:ascii="Times New Roman" w:hAnsi="Times New Roman" w:cs="Times New Roman"/>
          <w:sz w:val="24"/>
          <w:szCs w:val="24"/>
        </w:rPr>
        <w:t xml:space="preserve">Винник А.Н., Гагарский А.Н., Захарюта В.В., </w:t>
      </w:r>
      <w:r w:rsidR="00B341BA">
        <w:rPr>
          <w:rFonts w:ascii="Times New Roman" w:hAnsi="Times New Roman" w:cs="Times New Roman"/>
          <w:sz w:val="24"/>
          <w:szCs w:val="24"/>
        </w:rPr>
        <w:t>Кошелев О</w:t>
      </w:r>
      <w:r w:rsidR="004D5AC1">
        <w:rPr>
          <w:rFonts w:ascii="Times New Roman" w:hAnsi="Times New Roman" w:cs="Times New Roman"/>
          <w:sz w:val="24"/>
          <w:szCs w:val="24"/>
        </w:rPr>
        <w:t xml:space="preserve">.С., </w:t>
      </w:r>
      <w:r w:rsidR="00B6454B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B341BA">
        <w:rPr>
          <w:rFonts w:ascii="Times New Roman" w:hAnsi="Times New Roman" w:cs="Times New Roman"/>
          <w:sz w:val="24"/>
          <w:szCs w:val="24"/>
        </w:rPr>
        <w:t>Сурсяков А.А.</w:t>
      </w:r>
      <w:r w:rsidR="006E2719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612ED" w:rsidRDefault="00B341BA" w:rsidP="00C6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>
        <w:rPr>
          <w:rFonts w:ascii="Times New Roman" w:hAnsi="Times New Roman"/>
          <w:sz w:val="24"/>
          <w:szCs w:val="24"/>
        </w:rPr>
        <w:t>., начальник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</w:t>
      </w:r>
      <w:r w:rsidR="006E2719">
        <w:rPr>
          <w:rFonts w:ascii="Times New Roman" w:hAnsi="Times New Roman"/>
          <w:sz w:val="24"/>
          <w:szCs w:val="24"/>
        </w:rPr>
        <w:t>»</w:t>
      </w:r>
      <w:r w:rsidR="004D5AC1">
        <w:rPr>
          <w:rFonts w:ascii="Times New Roman" w:hAnsi="Times New Roman"/>
          <w:sz w:val="24"/>
          <w:szCs w:val="24"/>
        </w:rPr>
        <w:t xml:space="preserve"> Егорова Л.А., ведущий специалист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4D5AC1">
        <w:rPr>
          <w:rFonts w:ascii="Times New Roman" w:hAnsi="Times New Roman"/>
          <w:sz w:val="24"/>
          <w:szCs w:val="24"/>
        </w:rPr>
        <w:t xml:space="preserve">» Кудрявцева Н.А., </w:t>
      </w:r>
      <w:r w:rsidR="00C612ED">
        <w:rPr>
          <w:rFonts w:ascii="Times New Roman" w:hAnsi="Times New Roman"/>
          <w:sz w:val="24"/>
          <w:szCs w:val="24"/>
        </w:rPr>
        <w:t>специалист отдела контроля СРО «Союз</w:t>
      </w:r>
      <w:r w:rsidR="00C612ED" w:rsidRPr="00BE1FBC">
        <w:rPr>
          <w:rFonts w:ascii="Times New Roman" w:hAnsi="Times New Roman"/>
          <w:sz w:val="24"/>
          <w:szCs w:val="24"/>
        </w:rPr>
        <w:t>проект</w:t>
      </w:r>
      <w:r w:rsidR="00C612ED">
        <w:rPr>
          <w:rFonts w:ascii="Times New Roman" w:hAnsi="Times New Roman"/>
          <w:sz w:val="24"/>
          <w:szCs w:val="24"/>
        </w:rPr>
        <w:t>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91E8A" w:rsidRDefault="00591E8A" w:rsidP="00591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</w:t>
      </w:r>
      <w:r w:rsidR="00F26EF1">
        <w:rPr>
          <w:rFonts w:ascii="Times New Roman" w:hAnsi="Times New Roman" w:cs="Times New Roman"/>
          <w:sz w:val="24"/>
          <w:szCs w:val="24"/>
        </w:rPr>
        <w:t xml:space="preserve"> в связи с намерением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2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работ.</w:t>
      </w:r>
    </w:p>
    <w:p w:rsidR="00591E8A" w:rsidRPr="00730D76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прекращении действия свидетельства о допуске по заявлению члена СРО «Союзпроект».</w:t>
      </w:r>
    </w:p>
    <w:p w:rsidR="00591E8A" w:rsidRPr="00C53811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Плана проверок деятельности членов СРО «Союзпроект» на период июль-сентябрь 2015 года.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E8A" w:rsidRPr="004D51AA" w:rsidRDefault="00591E8A" w:rsidP="00591E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1005D5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</w:t>
      </w:r>
      <w:r w:rsidR="001005D5">
        <w:rPr>
          <w:rFonts w:ascii="Times New Roman" w:hAnsi="Times New Roman" w:cs="Times New Roman"/>
          <w:sz w:val="24"/>
          <w:szCs w:val="24"/>
        </w:rPr>
        <w:t>:</w:t>
      </w:r>
    </w:p>
    <w:p w:rsidR="00591E8A" w:rsidRPr="00591E8A" w:rsidRDefault="001005D5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1E8A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1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E8A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="00591E8A"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особо опасных и технически сложных </w:t>
      </w:r>
      <w:r w:rsidR="00591E8A">
        <w:rPr>
          <w:rFonts w:ascii="Times New Roman" w:hAnsi="Times New Roman" w:cs="Times New Roman"/>
          <w:sz w:val="24"/>
          <w:szCs w:val="24"/>
        </w:rPr>
        <w:t>объектов капитального строительства (кроме объектов использования атомной энергии), поступивш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91E8A">
        <w:rPr>
          <w:rFonts w:ascii="Times New Roman" w:hAnsi="Times New Roman" w:cs="Times New Roman"/>
          <w:sz w:val="24"/>
          <w:szCs w:val="24"/>
        </w:rPr>
        <w:t>е 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1E8A">
        <w:rPr>
          <w:rFonts w:ascii="Times New Roman" w:hAnsi="Times New Roman" w:cs="Times New Roman"/>
          <w:sz w:val="24"/>
          <w:szCs w:val="24"/>
        </w:rPr>
        <w:t xml:space="preserve"> СРО «Союзпроект» – </w:t>
      </w:r>
      <w:r w:rsidR="00591E8A">
        <w:rPr>
          <w:rFonts w:ascii="Times New Roman" w:hAnsi="Times New Roman"/>
          <w:sz w:val="24"/>
          <w:szCs w:val="24"/>
        </w:rPr>
        <w:t xml:space="preserve">ООО </w:t>
      </w:r>
      <w:r w:rsidR="00591E8A"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>ПКП «ЯрЭнергоСервис»</w:t>
      </w:r>
      <w:r w:rsid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591E8A">
        <w:rPr>
          <w:rFonts w:ascii="Times New Roman" w:hAnsi="Times New Roman" w:cs="Times New Roman"/>
          <w:sz w:val="24"/>
          <w:szCs w:val="24"/>
        </w:rPr>
        <w:t>19.05.15г.)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9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8A" w:rsidRDefault="001005D5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поступившее от члена СРО «Союзпроект»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r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орозовой Н.Г. </w:t>
      </w:r>
      <w:r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(заявление от 20.05.15г.).  </w:t>
      </w:r>
      <w:proofErr w:type="gramEnd"/>
    </w:p>
    <w:p w:rsidR="00591E8A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25F">
        <w:rPr>
          <w:rFonts w:ascii="Times New Roman" w:hAnsi="Times New Roman" w:cs="Times New Roman"/>
          <w:sz w:val="24"/>
          <w:szCs w:val="24"/>
        </w:rPr>
        <w:t xml:space="preserve">                    Кудрявцеву Н</w:t>
      </w:r>
      <w:r>
        <w:rPr>
          <w:rFonts w:ascii="Times New Roman" w:hAnsi="Times New Roman" w:cs="Times New Roman"/>
          <w:sz w:val="24"/>
          <w:szCs w:val="24"/>
        </w:rPr>
        <w:t xml:space="preserve">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>проверки д</w:t>
      </w:r>
      <w:r w:rsidR="0067319F">
        <w:rPr>
          <w:rFonts w:ascii="Times New Roman" w:hAnsi="Times New Roman"/>
          <w:sz w:val="24"/>
          <w:szCs w:val="24"/>
        </w:rPr>
        <w:t xml:space="preserve">окументов (акт проверки от 19.05.15г. № 9) ООО </w:t>
      </w:r>
      <w:r w:rsidR="0067319F" w:rsidRPr="00591E8A">
        <w:rPr>
          <w:rFonts w:ascii="Times New Roman" w:hAnsi="Times New Roman" w:cs="Times New Roman"/>
          <w:sz w:val="24"/>
          <w:szCs w:val="24"/>
          <w:shd w:val="clear" w:color="auto" w:fill="FFFFFF"/>
        </w:rPr>
        <w:t>ПКП «ЯрЭнергоСервис»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</w:t>
      </w:r>
      <w:r w:rsidR="0067319F">
        <w:rPr>
          <w:rFonts w:ascii="Times New Roman" w:hAnsi="Times New Roman" w:cs="Times New Roman"/>
          <w:sz w:val="24"/>
          <w:szCs w:val="24"/>
        </w:rPr>
        <w:t>ветствует требованиям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заявленным видам работ.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Чернышеву Л.В.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(акт проверки от 20.05.15г. № 11) ИП Морозова Н.Г.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 к выдаче свидетельств о допуске к заявленным видам работ.</w:t>
      </w:r>
    </w:p>
    <w:p w:rsidR="0067319F" w:rsidRDefault="0067319F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8A" w:rsidRDefault="00591E8A" w:rsidP="005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67319F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необходимые изменения в свидетельст</w:t>
      </w:r>
      <w:r w:rsidR="0067319F">
        <w:rPr>
          <w:rFonts w:ascii="Times New Roman" w:hAnsi="Times New Roman" w:cs="Times New Roman"/>
          <w:sz w:val="24"/>
          <w:szCs w:val="24"/>
        </w:rPr>
        <w:t>ва о допуске указанных организаций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591E8A" w:rsidRPr="005229F9" w:rsidRDefault="00591E8A" w:rsidP="00591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7319F" w:rsidRPr="0067319F" w:rsidRDefault="00591E8A" w:rsidP="0067319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7319F">
        <w:rPr>
          <w:rFonts w:ascii="Times New Roman" w:hAnsi="Times New Roman"/>
          <w:i/>
          <w:sz w:val="24"/>
          <w:szCs w:val="24"/>
        </w:rPr>
        <w:t>1)</w:t>
      </w:r>
      <w:r w:rsidR="0067319F" w:rsidRPr="00591E8A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П-925-2015-2466111285-45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67319F">
        <w:rPr>
          <w:rFonts w:ascii="Times New Roman" w:hAnsi="Times New Roman" w:cs="Times New Roman"/>
          <w:b/>
          <w:i/>
          <w:sz w:val="24"/>
          <w:szCs w:val="24"/>
        </w:rPr>
        <w:t>Производственно-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>коммерческое предприятие «ЯрЭнергоСервис» (ООО ПКП  «ЯрЭнергоСервис»)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>,</w:t>
      </w:r>
      <w:r w:rsidR="0067319F" w:rsidRPr="00591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19F" w:rsidRPr="00591E8A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67319F" w:rsidRPr="00F26EF1" w:rsidRDefault="0067319F" w:rsidP="006731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опасных и технически сложных объектов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капитального строительства (кроме объектов использования атомной энергии</w:t>
      </w:r>
      <w:r w:rsidRPr="00591E8A">
        <w:rPr>
          <w:rFonts w:ascii="Times New Roman" w:hAnsi="Times New Roman" w:cs="Times New Roman"/>
          <w:i/>
          <w:sz w:val="24"/>
          <w:szCs w:val="24"/>
        </w:rPr>
        <w:t>):</w:t>
      </w:r>
    </w:p>
    <w:p w:rsidR="0067319F" w:rsidRPr="007D2AC2" w:rsidRDefault="0067319F" w:rsidP="0067319F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67319F" w:rsidRPr="007D2AC2" w:rsidRDefault="0067319F" w:rsidP="0067319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67319F" w:rsidRPr="007D2AC2" w:rsidRDefault="0067319F" w:rsidP="0067319F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67319F" w:rsidRPr="007D2AC2" w:rsidRDefault="0067319F" w:rsidP="0067319F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67319F" w:rsidRDefault="0067319F" w:rsidP="0067319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7319F" w:rsidRDefault="0067319F" w:rsidP="0067319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67319F" w:rsidRPr="007A60B4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7319F" w:rsidRPr="00D24257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</w:t>
      </w:r>
      <w:r>
        <w:rPr>
          <w:rFonts w:ascii="Times New Roman" w:hAnsi="Times New Roman"/>
          <w:b/>
          <w:i/>
          <w:sz w:val="24"/>
          <w:szCs w:val="24"/>
        </w:rPr>
        <w:t>е проектов внутренних слаботочных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си</w:t>
      </w:r>
      <w:r>
        <w:rPr>
          <w:rFonts w:ascii="Times New Roman" w:hAnsi="Times New Roman"/>
          <w:b/>
          <w:i/>
          <w:sz w:val="24"/>
          <w:szCs w:val="24"/>
        </w:rPr>
        <w:t>стем.*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7319F" w:rsidRPr="00D24257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4.6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систем газоснабжения.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091EDC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5.2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</w:t>
      </w:r>
      <w:r>
        <w:rPr>
          <w:rFonts w:ascii="Times New Roman" w:hAnsi="Times New Roman"/>
          <w:b/>
          <w:i/>
          <w:sz w:val="24"/>
          <w:szCs w:val="24"/>
        </w:rPr>
        <w:t>ке проектов наружных сетей водо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снабжения </w:t>
      </w:r>
      <w:r w:rsidRPr="00D56FF4">
        <w:rPr>
          <w:rFonts w:ascii="Times New Roman" w:hAnsi="Times New Roman"/>
          <w:b/>
          <w:i/>
          <w:sz w:val="24"/>
          <w:szCs w:val="24"/>
        </w:rPr>
        <w:t>и канализации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и их сооружений</w:t>
      </w:r>
      <w:r w:rsidR="0067319F"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6EF1" w:rsidRDefault="00F26EF1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5.7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.Работы по подготовке проектов наружных сетей </w:t>
      </w:r>
      <w:r>
        <w:rPr>
          <w:rFonts w:ascii="Times New Roman" w:hAnsi="Times New Roman"/>
          <w:b/>
          <w:i/>
          <w:sz w:val="24"/>
          <w:szCs w:val="24"/>
        </w:rPr>
        <w:t>газоснабжения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7319F" w:rsidRPr="007E437A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6EF1" w:rsidRPr="00FA093B" w:rsidRDefault="00F26EF1" w:rsidP="00F26EF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F26EF1" w:rsidRPr="00FA093B" w:rsidRDefault="00F26EF1" w:rsidP="00F26EF1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6EF1" w:rsidRDefault="00F26EF1" w:rsidP="00F26EF1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6EF1" w:rsidRPr="00F26EF1" w:rsidRDefault="00F26EF1" w:rsidP="00F26EF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Pr="007E437A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67319F" w:rsidRDefault="0067319F" w:rsidP="006731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7319F" w:rsidRDefault="0067319F" w:rsidP="0067319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EF1" w:rsidRPr="00D206A1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 w:rsidR="00F26E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26EF1">
        <w:rPr>
          <w:rFonts w:ascii="Times New Roman" w:hAnsi="Times New Roman" w:cs="Times New Roman"/>
          <w:i/>
          <w:sz w:val="24"/>
          <w:szCs w:val="24"/>
          <w:u w:val="single"/>
        </w:rPr>
        <w:t>капитального строительства (</w:t>
      </w:r>
      <w:r w:rsidR="00F26EF1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 w:rsidR="00F26EF1" w:rsidRPr="00F26EF1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F26EF1">
        <w:rPr>
          <w:rFonts w:ascii="Times New Roman" w:hAnsi="Times New Roman"/>
          <w:i/>
          <w:sz w:val="24"/>
          <w:szCs w:val="24"/>
        </w:rPr>
        <w:t xml:space="preserve">двадцать </w:t>
      </w:r>
      <w:r>
        <w:rPr>
          <w:rFonts w:ascii="Times New Roman" w:hAnsi="Times New Roman"/>
          <w:i/>
          <w:sz w:val="24"/>
          <w:szCs w:val="24"/>
        </w:rPr>
        <w:t>пять миллионов) рублей).</w:t>
      </w:r>
    </w:p>
    <w:p w:rsidR="0067319F" w:rsidRDefault="0067319F" w:rsidP="00591E8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EF1" w:rsidRPr="005229F9" w:rsidRDefault="00F26EF1" w:rsidP="00F26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26EF1" w:rsidRPr="00F26EF1" w:rsidRDefault="00F26EF1" w:rsidP="00F26EF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(№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П-927-2015-190158133153-215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Морозовой Наталье Геннадьевне</w:t>
      </w:r>
      <w:r w:rsidRPr="00591E8A">
        <w:rPr>
          <w:rFonts w:ascii="Times New Roman" w:hAnsi="Times New Roman" w:cs="Times New Roman"/>
          <w:i/>
          <w:sz w:val="24"/>
          <w:szCs w:val="24"/>
        </w:rPr>
        <w:t>,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F26EF1" w:rsidRDefault="00F26EF1" w:rsidP="00F26E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8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91E8A">
        <w:rPr>
          <w:rFonts w:ascii="Times New Roman" w:hAnsi="Times New Roman" w:cs="Times New Roman"/>
          <w:i/>
          <w:sz w:val="24"/>
          <w:szCs w:val="24"/>
        </w:rPr>
        <w:t>):</w:t>
      </w:r>
    </w:p>
    <w:p w:rsidR="00F26EF1" w:rsidRDefault="00F26EF1" w:rsidP="00F26EF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26EF1" w:rsidRPr="007A60B4" w:rsidRDefault="00F26EF1" w:rsidP="00F26E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26EF1" w:rsidRDefault="00F26EF1" w:rsidP="00F26E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1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26EF1" w:rsidRDefault="00F26EF1" w:rsidP="00F26E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5.2</w:t>
      </w:r>
      <w:r w:rsidRPr="007E437A">
        <w:rPr>
          <w:rFonts w:ascii="Times New Roman" w:hAnsi="Times New Roman"/>
          <w:b/>
          <w:i/>
          <w:sz w:val="24"/>
          <w:szCs w:val="24"/>
        </w:rPr>
        <w:t>.Работы по подготов</w:t>
      </w:r>
      <w:r>
        <w:rPr>
          <w:rFonts w:ascii="Times New Roman" w:hAnsi="Times New Roman"/>
          <w:b/>
          <w:i/>
          <w:sz w:val="24"/>
          <w:szCs w:val="24"/>
        </w:rPr>
        <w:t>ке проектов наружных сетей водо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снабжения </w:t>
      </w:r>
      <w:r w:rsidRPr="00D56FF4">
        <w:rPr>
          <w:rFonts w:ascii="Times New Roman" w:hAnsi="Times New Roman"/>
          <w:b/>
          <w:i/>
          <w:sz w:val="24"/>
          <w:szCs w:val="24"/>
        </w:rPr>
        <w:t>и канализации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6EF1" w:rsidRPr="00591E8A" w:rsidRDefault="00F26EF1" w:rsidP="00F26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E8A" w:rsidRPr="006D531F" w:rsidRDefault="00591E8A" w:rsidP="00591E8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3C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6D531F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6D531F">
        <w:rPr>
          <w:rFonts w:ascii="Times New Roman" w:hAnsi="Times New Roman"/>
          <w:b/>
          <w:sz w:val="24"/>
          <w:szCs w:val="24"/>
        </w:rPr>
        <w:t>:</w:t>
      </w:r>
    </w:p>
    <w:p w:rsidR="00771416" w:rsidRDefault="00591E8A" w:rsidP="007714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F26EF1">
        <w:rPr>
          <w:rFonts w:ascii="Times New Roman" w:hAnsi="Times New Roman" w:cs="Times New Roman"/>
          <w:sz w:val="24"/>
          <w:szCs w:val="24"/>
        </w:rPr>
        <w:t>Соломатова Г.П.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</w:t>
      </w:r>
      <w:r w:rsidR="00F26EF1">
        <w:rPr>
          <w:rFonts w:ascii="Times New Roman" w:hAnsi="Times New Roman" w:cs="Times New Roman"/>
          <w:sz w:val="24"/>
          <w:szCs w:val="24"/>
        </w:rPr>
        <w:t>в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26E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F1">
        <w:rPr>
          <w:rFonts w:ascii="Times New Roman" w:hAnsi="Times New Roman" w:cs="Times New Roman"/>
          <w:sz w:val="24"/>
          <w:szCs w:val="24"/>
        </w:rPr>
        <w:t>поступило</w:t>
      </w:r>
      <w:r w:rsidR="00771416">
        <w:rPr>
          <w:rFonts w:ascii="Times New Roman" w:hAnsi="Times New Roman" w:cs="Times New Roman"/>
          <w:sz w:val="24"/>
          <w:szCs w:val="24"/>
        </w:rPr>
        <w:t xml:space="preserve"> заявление от 19.05.15г.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1416" w:rsidRPr="00771416">
        <w:rPr>
          <w:rFonts w:ascii="Times New Roman" w:hAnsi="Times New Roman" w:cs="Times New Roman"/>
          <w:sz w:val="24"/>
          <w:szCs w:val="24"/>
        </w:rPr>
        <w:t>ООО «КрасноярскНИПИ</w:t>
      </w:r>
      <w:r w:rsidR="00771416">
        <w:rPr>
          <w:rFonts w:ascii="Times New Roman" w:hAnsi="Times New Roman" w:cs="Times New Roman"/>
          <w:sz w:val="24"/>
          <w:szCs w:val="24"/>
        </w:rPr>
        <w:t xml:space="preserve">нефтегаз» </w:t>
      </w:r>
      <w:r w:rsidR="00771416" w:rsidRPr="00771416">
        <w:rPr>
          <w:rFonts w:ascii="Times New Roman" w:hAnsi="Times New Roman" w:cs="Times New Roman"/>
          <w:sz w:val="24"/>
          <w:szCs w:val="24"/>
        </w:rPr>
        <w:t xml:space="preserve">о прекращении действия свидетельства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</w:t>
      </w:r>
      <w:r w:rsidR="00771416">
        <w:rPr>
          <w:rFonts w:ascii="Times New Roman" w:hAnsi="Times New Roman" w:cs="Times New Roman"/>
          <w:sz w:val="24"/>
          <w:szCs w:val="24"/>
        </w:rPr>
        <w:t>№</w:t>
      </w:r>
      <w:r w:rsidR="00771416" w:rsidRPr="00771416">
        <w:rPr>
          <w:rFonts w:ascii="Times New Roman" w:hAnsi="Times New Roman" w:cs="Times New Roman"/>
          <w:sz w:val="24"/>
          <w:szCs w:val="24"/>
        </w:rPr>
        <w:t>№ 1.1; 3; 5.1; 5.2; 5.6; 6.8; 7.1; 7.2;</w:t>
      </w:r>
      <w:r w:rsidR="00771416">
        <w:rPr>
          <w:rFonts w:ascii="Times New Roman" w:hAnsi="Times New Roman" w:cs="Times New Roman"/>
          <w:sz w:val="24"/>
          <w:szCs w:val="24"/>
        </w:rPr>
        <w:t xml:space="preserve"> 9; 10; 13 Перечня видов работ (стоимость работ № 13 </w:t>
      </w:r>
      <w:r w:rsidR="00771416" w:rsidRPr="00771416">
        <w:rPr>
          <w:rFonts w:ascii="Times New Roman" w:hAnsi="Times New Roman" w:cs="Times New Roman"/>
          <w:sz w:val="24"/>
          <w:szCs w:val="24"/>
        </w:rPr>
        <w:t>по одному дог</w:t>
      </w:r>
      <w:r w:rsidR="00771416">
        <w:rPr>
          <w:rFonts w:ascii="Times New Roman" w:hAnsi="Times New Roman" w:cs="Times New Roman"/>
          <w:sz w:val="24"/>
          <w:szCs w:val="24"/>
        </w:rPr>
        <w:t xml:space="preserve">овору не превышает </w:t>
      </w:r>
      <w:r w:rsidR="00771416" w:rsidRPr="00771416">
        <w:rPr>
          <w:rFonts w:ascii="Times New Roman" w:hAnsi="Times New Roman" w:cs="Times New Roman"/>
          <w:sz w:val="24"/>
          <w:szCs w:val="24"/>
        </w:rPr>
        <w:t>25 000 000 руб.</w:t>
      </w:r>
      <w:r w:rsidR="00771416">
        <w:rPr>
          <w:rFonts w:ascii="Times New Roman" w:hAnsi="Times New Roman" w:cs="Times New Roman"/>
          <w:sz w:val="24"/>
          <w:szCs w:val="24"/>
        </w:rPr>
        <w:t xml:space="preserve">). По результатам проверки установлено, что организация при этом </w:t>
      </w:r>
      <w:r w:rsidR="00771416" w:rsidRPr="00771416">
        <w:rPr>
          <w:rFonts w:ascii="Times New Roman" w:hAnsi="Times New Roman" w:cs="Times New Roman"/>
          <w:sz w:val="24"/>
          <w:szCs w:val="24"/>
        </w:rPr>
        <w:t>соответствует</w:t>
      </w:r>
      <w:r w:rsidR="00771416">
        <w:rPr>
          <w:rFonts w:ascii="Times New Roman" w:hAnsi="Times New Roman" w:cs="Times New Roman"/>
          <w:sz w:val="24"/>
          <w:szCs w:val="24"/>
        </w:rPr>
        <w:t xml:space="preserve"> требованиям саморегулируемой организации</w:t>
      </w:r>
      <w:r w:rsidR="00771416" w:rsidRPr="00771416">
        <w:rPr>
          <w:rFonts w:ascii="Times New Roman" w:hAnsi="Times New Roman" w:cs="Times New Roman"/>
          <w:sz w:val="24"/>
          <w:szCs w:val="24"/>
        </w:rPr>
        <w:t xml:space="preserve"> к выдаче свидетельства о допуске к </w:t>
      </w:r>
      <w:r w:rsidR="00771416">
        <w:rPr>
          <w:rFonts w:ascii="Times New Roman" w:hAnsi="Times New Roman" w:cs="Times New Roman"/>
          <w:sz w:val="24"/>
          <w:szCs w:val="24"/>
        </w:rPr>
        <w:t>указанным видам работ</w:t>
      </w:r>
      <w:r w:rsidR="00771416" w:rsidRPr="00771416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="00771416" w:rsidRPr="0077141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</w:t>
      </w:r>
      <w:r w:rsidR="007714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1416" w:rsidRPr="007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416" w:rsidRPr="00771416" w:rsidRDefault="00771416" w:rsidP="007714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прекратить действие свидетельств</w:t>
      </w:r>
      <w:r w:rsidR="00ED27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допуске к указанным видам работ и внести необх</w:t>
      </w:r>
      <w:r w:rsidR="00ED272E">
        <w:rPr>
          <w:rFonts w:ascii="Times New Roman" w:hAnsi="Times New Roman" w:cs="Times New Roman"/>
          <w:sz w:val="24"/>
          <w:szCs w:val="24"/>
        </w:rPr>
        <w:t>одимые изменения в свидетельство о допуске указанной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16" w:rsidRDefault="00771416" w:rsidP="007714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771416" w:rsidRPr="00771416" w:rsidRDefault="00771416" w:rsidP="00771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72E" w:rsidRPr="005229F9" w:rsidRDefault="00771416" w:rsidP="00ED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416">
        <w:rPr>
          <w:rFonts w:ascii="Times New Roman" w:hAnsi="Times New Roman" w:cs="Times New Roman"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ED272E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71416" w:rsidRPr="00ED272E" w:rsidRDefault="00ED272E" w:rsidP="00ED2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 w:rsidR="00771416" w:rsidRPr="0077141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="00771416"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416" w:rsidRPr="0077141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416" w:rsidRPr="00ED272E">
        <w:rPr>
          <w:rFonts w:ascii="Times New Roman" w:hAnsi="Times New Roman" w:cs="Times New Roman"/>
          <w:b/>
          <w:i/>
          <w:sz w:val="24"/>
          <w:szCs w:val="24"/>
        </w:rPr>
        <w:t>№ П-844-2013-2465208534-140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 (начало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27.08.13г.) о допуске, выданного </w:t>
      </w:r>
      <w:r w:rsidR="00771416" w:rsidRPr="00ED272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научно-исследовательский проектный институт нефти и газа» (ООО «КрасноярскНИПИнефтегаз»)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</w:t>
      </w:r>
      <w:r w:rsidR="00771416" w:rsidRPr="00ED272E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>) –</w:t>
      </w:r>
      <w:proofErr w:type="gramEnd"/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D272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3.Работы по подготовке конструктивных решений.     </w:t>
      </w:r>
    </w:p>
    <w:p w:rsidR="00771416" w:rsidRPr="00771416" w:rsidRDefault="00771416" w:rsidP="00ED272E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D2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5.1.Работы по подготовке проектов наружных сетей теплоснабжения и их сооружений.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5.2.Работы по подготовке проектов наружных сетей водоснабжения и канализации и их сооружений.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5.6.Работы по подготовке проектов наружных сетей слаботочных систем. 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ED2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771416" w:rsidRPr="00771416" w:rsidRDefault="00771416" w:rsidP="00ED272E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6.8.Работы по подготовке технологических решений объектов нефтегазового назначения и их комплексов. 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D272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71416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ED272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9.Работы по подготовке проектов мероприятий по охране окружающей среды.</w:t>
      </w:r>
    </w:p>
    <w:p w:rsidR="00771416" w:rsidRPr="00ED272E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10.Работы по подготовке проектов мероприятий по обеспечению пожарной безопасности.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</w:t>
      </w:r>
    </w:p>
    <w:p w:rsidR="00771416" w:rsidRPr="00771416" w:rsidRDefault="00771416" w:rsidP="00ED27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4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771416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</w:t>
      </w:r>
      <w:r w:rsidR="00ED272E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77141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>25 000 000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(двадцать пять миллионов) рублей).</w:t>
      </w:r>
    </w:p>
    <w:p w:rsidR="00771416" w:rsidRPr="00771416" w:rsidRDefault="00771416" w:rsidP="007714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71416" w:rsidRPr="00771416" w:rsidRDefault="00ED272E" w:rsidP="00ED27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>2)</w:t>
      </w:r>
      <w:r w:rsidR="00771416" w:rsidRPr="00771416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(№ </w:t>
      </w:r>
      <w:r w:rsidR="00771416" w:rsidRPr="00771416">
        <w:rPr>
          <w:rFonts w:ascii="Times New Roman" w:hAnsi="Times New Roman" w:cs="Times New Roman"/>
          <w:b/>
          <w:i/>
          <w:sz w:val="24"/>
          <w:szCs w:val="24"/>
        </w:rPr>
        <w:t>П-926-2015-2465208534-140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="00771416" w:rsidRPr="00ED272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научно-исследовательский проектный институт нефти и газа» (ООО «КрасноярскНИПИнефтегаз»)</w:t>
      </w:r>
      <w:r w:rsidR="00771416" w:rsidRPr="00771416">
        <w:rPr>
          <w:rFonts w:ascii="Times New Roman" w:hAnsi="Times New Roman" w:cs="Times New Roman"/>
          <w:i/>
          <w:sz w:val="24"/>
          <w:szCs w:val="24"/>
        </w:rPr>
        <w:t>, в связи с прекращением действия свидетельства о допуске в отношении определенных видов работ.</w:t>
      </w:r>
    </w:p>
    <w:p w:rsidR="00591E8A" w:rsidRDefault="00591E8A" w:rsidP="005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72E" w:rsidRDefault="00ED272E" w:rsidP="005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72E" w:rsidRDefault="00ED272E" w:rsidP="00591E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E8A" w:rsidRDefault="00591E8A" w:rsidP="00591E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1E8A" w:rsidRDefault="00591E8A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</w:t>
      </w:r>
      <w:r w:rsidR="00ED272E">
        <w:rPr>
          <w:rFonts w:ascii="Times New Roman" w:hAnsi="Times New Roman" w:cs="Times New Roman"/>
          <w:sz w:val="24"/>
          <w:szCs w:val="24"/>
        </w:rPr>
        <w:t>ости членов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D272E">
        <w:rPr>
          <w:rFonts w:ascii="Times New Roman" w:hAnsi="Times New Roman" w:cs="Times New Roman"/>
          <w:sz w:val="24"/>
          <w:szCs w:val="24"/>
        </w:rPr>
        <w:t>» на период июл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D272E">
        <w:rPr>
          <w:rFonts w:ascii="Times New Roman" w:hAnsi="Times New Roman" w:cs="Times New Roman"/>
          <w:sz w:val="24"/>
          <w:szCs w:val="24"/>
        </w:rPr>
        <w:t>-сентябрь</w:t>
      </w:r>
      <w:r w:rsidR="005F6991">
        <w:rPr>
          <w:rFonts w:ascii="Times New Roman" w:hAnsi="Times New Roman" w:cs="Times New Roman"/>
          <w:sz w:val="24"/>
          <w:szCs w:val="24"/>
        </w:rPr>
        <w:t xml:space="preserve"> 2015г. В плане 28 документальных проверок, все</w:t>
      </w:r>
      <w:r>
        <w:rPr>
          <w:rFonts w:ascii="Times New Roman" w:hAnsi="Times New Roman" w:cs="Times New Roman"/>
          <w:sz w:val="24"/>
          <w:szCs w:val="24"/>
        </w:rPr>
        <w:t xml:space="preserve"> – в части </w:t>
      </w:r>
      <w:r w:rsidR="005F6991">
        <w:rPr>
          <w:rFonts w:ascii="Times New Roman" w:hAnsi="Times New Roman" w:cs="Times New Roman"/>
          <w:sz w:val="24"/>
          <w:szCs w:val="24"/>
        </w:rPr>
        <w:t>соблюдения требований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допуске.</w:t>
      </w:r>
    </w:p>
    <w:p w:rsidR="00591E8A" w:rsidRDefault="00ED272E" w:rsidP="00591E8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4D5AC1">
        <w:rPr>
          <w:rFonts w:ascii="Times New Roman" w:hAnsi="Times New Roman"/>
          <w:sz w:val="24"/>
          <w:szCs w:val="24"/>
        </w:rPr>
        <w:t>Соломатов Г.П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591E8A"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</w:t>
      </w:r>
      <w:r>
        <w:rPr>
          <w:rFonts w:ascii="Times New Roman" w:hAnsi="Times New Roman" w:cs="Times New Roman"/>
          <w:sz w:val="24"/>
          <w:szCs w:val="24"/>
        </w:rPr>
        <w:t>льности членов СРО «Союз</w:t>
      </w:r>
      <w:r w:rsidR="00591E8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 на период июл</w:t>
      </w:r>
      <w:r w:rsidR="00591E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-сентябрь</w:t>
      </w:r>
      <w:r w:rsidR="00591E8A">
        <w:rPr>
          <w:rFonts w:ascii="Times New Roman" w:hAnsi="Times New Roman" w:cs="Times New Roman"/>
          <w:sz w:val="24"/>
          <w:szCs w:val="24"/>
        </w:rPr>
        <w:t xml:space="preserve"> 2015г. Других предложений не было.</w:t>
      </w:r>
    </w:p>
    <w:p w:rsidR="00591E8A" w:rsidRDefault="00591E8A" w:rsidP="005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591E8A" w:rsidRPr="002D0AAF" w:rsidRDefault="00591E8A" w:rsidP="00591E8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</w:t>
      </w:r>
      <w:r w:rsidR="00ED272E">
        <w:rPr>
          <w:rFonts w:ascii="Times New Roman" w:hAnsi="Times New Roman"/>
          <w:i/>
          <w:sz w:val="24"/>
          <w:szCs w:val="24"/>
        </w:rPr>
        <w:t>роверок деятельности членов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ED272E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период </w:t>
      </w:r>
      <w:r w:rsidR="00ED272E">
        <w:rPr>
          <w:rFonts w:ascii="Times New Roman" w:hAnsi="Times New Roman" w:cs="Times New Roman"/>
          <w:i/>
          <w:sz w:val="24"/>
          <w:szCs w:val="24"/>
        </w:rPr>
        <w:t>июл</w:t>
      </w:r>
      <w:r w:rsidRPr="002D0AAF">
        <w:rPr>
          <w:rFonts w:ascii="Times New Roman" w:hAnsi="Times New Roman" w:cs="Times New Roman"/>
          <w:i/>
          <w:sz w:val="24"/>
          <w:szCs w:val="24"/>
        </w:rPr>
        <w:t>ь</w:t>
      </w:r>
      <w:r w:rsidR="00ED272E">
        <w:rPr>
          <w:rFonts w:ascii="Times New Roman" w:hAnsi="Times New Roman" w:cs="Times New Roman"/>
          <w:i/>
          <w:sz w:val="24"/>
          <w:szCs w:val="24"/>
        </w:rPr>
        <w:t>-сентябрь</w:t>
      </w:r>
      <w:r w:rsidRPr="002D0AAF">
        <w:rPr>
          <w:rFonts w:ascii="Times New Roman" w:hAnsi="Times New Roman" w:cs="Times New Roman"/>
          <w:i/>
          <w:sz w:val="24"/>
          <w:szCs w:val="24"/>
        </w:rPr>
        <w:t xml:space="preserve"> 2015г.</w:t>
      </w:r>
    </w:p>
    <w:p w:rsidR="00591E8A" w:rsidRDefault="00591E8A" w:rsidP="00591E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</w:t>
      </w:r>
      <w:r w:rsidR="00201768">
        <w:rPr>
          <w:rFonts w:ascii="Times New Roman" w:hAnsi="Times New Roman"/>
          <w:sz w:val="24"/>
        </w:rPr>
        <w:t xml:space="preserve"> составлен в 1 экземпляре, который хранится </w:t>
      </w:r>
      <w:r w:rsidR="00BE63B6">
        <w:rPr>
          <w:rFonts w:ascii="Times New Roman" w:hAnsi="Times New Roman"/>
          <w:sz w:val="24"/>
        </w:rPr>
        <w:t xml:space="preserve">в </w:t>
      </w:r>
      <w:r w:rsidR="00201768">
        <w:rPr>
          <w:rFonts w:ascii="Times New Roman" w:hAnsi="Times New Roman"/>
          <w:sz w:val="24"/>
        </w:rPr>
        <w:t xml:space="preserve">офисе </w:t>
      </w:r>
      <w:r w:rsidR="00BE63B6">
        <w:rPr>
          <w:rFonts w:ascii="Times New Roman" w:hAnsi="Times New Roman"/>
          <w:sz w:val="24"/>
        </w:rPr>
        <w:t>СРО «Союз</w:t>
      </w:r>
      <w:r>
        <w:rPr>
          <w:rFonts w:ascii="Times New Roman" w:hAnsi="Times New Roman"/>
          <w:sz w:val="24"/>
        </w:rPr>
        <w:t>проект</w:t>
      </w:r>
      <w:r w:rsidR="00BE63B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p w:rsidR="004F1F05" w:rsidRDefault="004F1F05" w:rsidP="00BE63B6"/>
    <w:sectPr w:rsidR="004F1F05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6D" w:rsidRDefault="00BF526D" w:rsidP="00136BE9">
      <w:pPr>
        <w:spacing w:after="0" w:line="240" w:lineRule="auto"/>
      </w:pPr>
      <w:r>
        <w:separator/>
      </w:r>
    </w:p>
  </w:endnote>
  <w:endnote w:type="continuationSeparator" w:id="0">
    <w:p w:rsidR="00BF526D" w:rsidRDefault="00BF526D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771416" w:rsidRDefault="00EC0034">
        <w:pPr>
          <w:pStyle w:val="a4"/>
          <w:jc w:val="center"/>
        </w:pPr>
        <w:fldSimple w:instr=" PAGE   \* MERGEFORMAT ">
          <w:r w:rsidR="00201768">
            <w:rPr>
              <w:noProof/>
            </w:rPr>
            <w:t>- 4 -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6D" w:rsidRDefault="00BF526D" w:rsidP="00136BE9">
      <w:pPr>
        <w:spacing w:after="0" w:line="240" w:lineRule="auto"/>
      </w:pPr>
      <w:r>
        <w:separator/>
      </w:r>
    </w:p>
  </w:footnote>
  <w:footnote w:type="continuationSeparator" w:id="0">
    <w:p w:rsidR="00BF526D" w:rsidRDefault="00BF526D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61F7"/>
    <w:rsid w:val="00397E84"/>
    <w:rsid w:val="003A394F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3FB5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C5AA6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454B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BF526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A96D-843F-4EB8-A9BC-746C2B44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20</cp:revision>
  <cp:lastPrinted>2015-05-07T09:41:00Z</cp:lastPrinted>
  <dcterms:created xsi:type="dcterms:W3CDTF">2015-04-02T03:22:00Z</dcterms:created>
  <dcterms:modified xsi:type="dcterms:W3CDTF">2015-05-21T06:51:00Z</dcterms:modified>
</cp:coreProperties>
</file>